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10" w:rsidRPr="00A1555B" w:rsidRDefault="009652FC">
      <w:pPr>
        <w:rPr>
          <w:sz w:val="36"/>
          <w:szCs w:val="36"/>
        </w:rPr>
      </w:pPr>
      <w:r w:rsidRPr="00A1555B">
        <w:rPr>
          <w:sz w:val="36"/>
          <w:szCs w:val="36"/>
        </w:rPr>
        <w:t>Schulinternes Curriculum Musik Sek. I</w:t>
      </w:r>
      <w:r w:rsidR="00A1555B">
        <w:rPr>
          <w:sz w:val="36"/>
          <w:szCs w:val="36"/>
        </w:rPr>
        <w:tab/>
      </w:r>
      <w:r w:rsidR="00A1555B">
        <w:rPr>
          <w:sz w:val="36"/>
          <w:szCs w:val="36"/>
        </w:rPr>
        <w:tab/>
      </w:r>
      <w:r w:rsidR="00A1555B">
        <w:rPr>
          <w:sz w:val="36"/>
          <w:szCs w:val="36"/>
        </w:rPr>
        <w:tab/>
      </w:r>
      <w:r w:rsidR="00A1555B">
        <w:rPr>
          <w:sz w:val="36"/>
          <w:szCs w:val="36"/>
        </w:rPr>
        <w:tab/>
      </w:r>
      <w:r w:rsidR="00A1555B">
        <w:rPr>
          <w:sz w:val="36"/>
          <w:szCs w:val="36"/>
        </w:rPr>
        <w:tab/>
      </w:r>
      <w:r w:rsidR="00A1555B">
        <w:rPr>
          <w:sz w:val="36"/>
          <w:szCs w:val="36"/>
        </w:rPr>
        <w:tab/>
      </w:r>
      <w:r w:rsidR="00A1555B">
        <w:rPr>
          <w:sz w:val="36"/>
          <w:szCs w:val="36"/>
        </w:rPr>
        <w:tab/>
      </w:r>
      <w:r w:rsidR="00A1555B">
        <w:rPr>
          <w:sz w:val="36"/>
          <w:szCs w:val="36"/>
        </w:rPr>
        <w:tab/>
      </w:r>
      <w:r w:rsidR="00A1555B">
        <w:rPr>
          <w:sz w:val="36"/>
          <w:szCs w:val="36"/>
        </w:rPr>
        <w:tab/>
        <w:t xml:space="preserve">   Stand: 2012</w:t>
      </w:r>
    </w:p>
    <w:tbl>
      <w:tblPr>
        <w:tblStyle w:val="Tabellengitternetz"/>
        <w:tblpPr w:leftFromText="141" w:rightFromText="141" w:horzAnchor="page" w:tblpX="1362" w:tblpY="885"/>
        <w:tblW w:w="14142" w:type="dxa"/>
        <w:tblLayout w:type="fixed"/>
        <w:tblLook w:val="04A0"/>
      </w:tblPr>
      <w:tblGrid>
        <w:gridCol w:w="959"/>
        <w:gridCol w:w="4111"/>
        <w:gridCol w:w="4536"/>
        <w:gridCol w:w="4536"/>
      </w:tblGrid>
      <w:tr w:rsidR="00A1555B" w:rsidRPr="00A1555B" w:rsidTr="00A1555B">
        <w:tc>
          <w:tcPr>
            <w:tcW w:w="959" w:type="dxa"/>
            <w:shd w:val="clear" w:color="auto" w:fill="244061" w:themeFill="accent1" w:themeFillShade="80"/>
          </w:tcPr>
          <w:p w:rsidR="009652FC" w:rsidRPr="00A1555B" w:rsidRDefault="009652FC" w:rsidP="00A1555B">
            <w:pPr>
              <w:rPr>
                <w:b/>
                <w:sz w:val="28"/>
                <w:szCs w:val="28"/>
              </w:rPr>
            </w:pPr>
            <w:r w:rsidRPr="00A1555B">
              <w:rPr>
                <w:b/>
                <w:sz w:val="28"/>
                <w:szCs w:val="28"/>
              </w:rPr>
              <w:t>Klasse</w:t>
            </w:r>
          </w:p>
        </w:tc>
        <w:tc>
          <w:tcPr>
            <w:tcW w:w="4111" w:type="dxa"/>
            <w:shd w:val="clear" w:color="auto" w:fill="244061" w:themeFill="accent1" w:themeFillShade="80"/>
          </w:tcPr>
          <w:p w:rsidR="009652FC" w:rsidRPr="00A1555B" w:rsidRDefault="009652FC" w:rsidP="00A1555B">
            <w:pPr>
              <w:rPr>
                <w:b/>
                <w:sz w:val="28"/>
                <w:szCs w:val="28"/>
              </w:rPr>
            </w:pPr>
            <w:r w:rsidRPr="00A1555B">
              <w:rPr>
                <w:b/>
                <w:sz w:val="28"/>
                <w:szCs w:val="28"/>
              </w:rPr>
              <w:t>Verwendungen</w:t>
            </w:r>
          </w:p>
        </w:tc>
        <w:tc>
          <w:tcPr>
            <w:tcW w:w="4536" w:type="dxa"/>
            <w:shd w:val="clear" w:color="auto" w:fill="244061" w:themeFill="accent1" w:themeFillShade="80"/>
          </w:tcPr>
          <w:p w:rsidR="009652FC" w:rsidRPr="00A1555B" w:rsidRDefault="009652FC" w:rsidP="00A1555B">
            <w:pPr>
              <w:rPr>
                <w:b/>
                <w:sz w:val="28"/>
                <w:szCs w:val="28"/>
              </w:rPr>
            </w:pPr>
            <w:r w:rsidRPr="00A1555B">
              <w:rPr>
                <w:b/>
                <w:sz w:val="28"/>
                <w:szCs w:val="28"/>
              </w:rPr>
              <w:t>Entwicklungen</w:t>
            </w:r>
          </w:p>
        </w:tc>
        <w:tc>
          <w:tcPr>
            <w:tcW w:w="4536" w:type="dxa"/>
            <w:shd w:val="clear" w:color="auto" w:fill="244061" w:themeFill="accent1" w:themeFillShade="80"/>
          </w:tcPr>
          <w:p w:rsidR="009652FC" w:rsidRPr="00A1555B" w:rsidRDefault="009652FC" w:rsidP="00A1555B">
            <w:pPr>
              <w:rPr>
                <w:b/>
                <w:sz w:val="28"/>
                <w:szCs w:val="28"/>
              </w:rPr>
            </w:pPr>
            <w:r w:rsidRPr="00A1555B">
              <w:rPr>
                <w:b/>
                <w:sz w:val="28"/>
                <w:szCs w:val="28"/>
              </w:rPr>
              <w:t>Bedeutungen</w:t>
            </w:r>
          </w:p>
        </w:tc>
      </w:tr>
      <w:tr w:rsidR="00A1555B" w:rsidRPr="00A1555B" w:rsidTr="00A1555B">
        <w:tc>
          <w:tcPr>
            <w:tcW w:w="959" w:type="dxa"/>
          </w:tcPr>
          <w:p w:rsidR="009652FC" w:rsidRPr="00A1555B" w:rsidRDefault="009652FC" w:rsidP="00A1555B">
            <w:pPr>
              <w:rPr>
                <w:sz w:val="28"/>
                <w:szCs w:val="28"/>
              </w:rPr>
            </w:pPr>
            <w:r w:rsidRPr="00A1555B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9652FC" w:rsidRPr="00A1555B" w:rsidRDefault="009652FC" w:rsidP="00A1555B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1555B">
              <w:rPr>
                <w:sz w:val="28"/>
                <w:szCs w:val="28"/>
              </w:rPr>
              <w:t>Musikalische Vorlieben und Hörgewohnheiten untersuchen</w:t>
            </w:r>
          </w:p>
          <w:p w:rsidR="009652FC" w:rsidRPr="00A1555B" w:rsidRDefault="009652FC" w:rsidP="00A1555B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1555B">
              <w:rPr>
                <w:sz w:val="28"/>
                <w:szCs w:val="28"/>
              </w:rPr>
              <w:t>Die menschliche Stimme</w:t>
            </w:r>
          </w:p>
        </w:tc>
        <w:tc>
          <w:tcPr>
            <w:tcW w:w="4536" w:type="dxa"/>
          </w:tcPr>
          <w:p w:rsidR="009652FC" w:rsidRPr="00A1555B" w:rsidRDefault="009652FC" w:rsidP="00A1555B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1555B">
              <w:rPr>
                <w:sz w:val="28"/>
                <w:szCs w:val="28"/>
              </w:rPr>
              <w:t>Die Musik der Spielleute des Mittelalters</w:t>
            </w:r>
          </w:p>
          <w:p w:rsidR="009652FC" w:rsidRPr="00A1555B" w:rsidRDefault="009652FC" w:rsidP="00A1555B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1555B">
              <w:rPr>
                <w:sz w:val="28"/>
                <w:szCs w:val="28"/>
              </w:rPr>
              <w:t>Instrumentenkunde</w:t>
            </w:r>
          </w:p>
          <w:p w:rsidR="009652FC" w:rsidRPr="00A1555B" w:rsidRDefault="009652FC" w:rsidP="00A1555B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1555B">
              <w:rPr>
                <w:sz w:val="28"/>
                <w:szCs w:val="28"/>
              </w:rPr>
              <w:t>Leben und Musik von J.S. Bach</w:t>
            </w:r>
          </w:p>
        </w:tc>
        <w:tc>
          <w:tcPr>
            <w:tcW w:w="4536" w:type="dxa"/>
          </w:tcPr>
          <w:p w:rsidR="009652FC" w:rsidRPr="00A1555B" w:rsidRDefault="009652FC" w:rsidP="00A1555B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1555B">
              <w:rPr>
                <w:sz w:val="28"/>
                <w:szCs w:val="28"/>
              </w:rPr>
              <w:t>Klanggeschichten entwerfen und aufführen</w:t>
            </w:r>
          </w:p>
          <w:p w:rsidR="009652FC" w:rsidRPr="00A1555B" w:rsidRDefault="009652FC" w:rsidP="00A1555B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1555B">
              <w:rPr>
                <w:sz w:val="28"/>
                <w:szCs w:val="28"/>
              </w:rPr>
              <w:t>Musikalische Geschichten - Programmmusik</w:t>
            </w:r>
          </w:p>
        </w:tc>
      </w:tr>
      <w:tr w:rsidR="00A1555B" w:rsidRPr="00A1555B" w:rsidTr="00A1555B">
        <w:tc>
          <w:tcPr>
            <w:tcW w:w="959" w:type="dxa"/>
          </w:tcPr>
          <w:p w:rsidR="009652FC" w:rsidRPr="00A1555B" w:rsidRDefault="009652FC" w:rsidP="00A1555B">
            <w:pPr>
              <w:rPr>
                <w:sz w:val="28"/>
                <w:szCs w:val="28"/>
              </w:rPr>
            </w:pPr>
            <w:r w:rsidRPr="00A1555B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9652FC" w:rsidRPr="00A1555B" w:rsidRDefault="009652FC" w:rsidP="00A1555B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1555B">
              <w:rPr>
                <w:sz w:val="28"/>
                <w:szCs w:val="28"/>
              </w:rPr>
              <w:t>Popmusikkultur</w:t>
            </w:r>
          </w:p>
          <w:p w:rsidR="009652FC" w:rsidRPr="00A1555B" w:rsidRDefault="009652FC" w:rsidP="00A1555B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1555B">
              <w:rPr>
                <w:sz w:val="28"/>
                <w:szCs w:val="28"/>
              </w:rPr>
              <w:t>Rund um die Oper</w:t>
            </w:r>
          </w:p>
        </w:tc>
        <w:tc>
          <w:tcPr>
            <w:tcW w:w="4536" w:type="dxa"/>
          </w:tcPr>
          <w:p w:rsidR="009652FC" w:rsidRPr="00A1555B" w:rsidRDefault="009652FC" w:rsidP="00A1555B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1555B">
              <w:rPr>
                <w:sz w:val="28"/>
                <w:szCs w:val="28"/>
              </w:rPr>
              <w:t>Tänze verschiedener Epochen und Stilrichtungen</w:t>
            </w:r>
          </w:p>
          <w:p w:rsidR="009652FC" w:rsidRPr="00A1555B" w:rsidRDefault="009652FC" w:rsidP="00A1555B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1555B">
              <w:rPr>
                <w:sz w:val="28"/>
                <w:szCs w:val="28"/>
              </w:rPr>
              <w:t>Leben und Werk Mozarts/Beethovens</w:t>
            </w:r>
          </w:p>
        </w:tc>
        <w:tc>
          <w:tcPr>
            <w:tcW w:w="4536" w:type="dxa"/>
          </w:tcPr>
          <w:p w:rsidR="009652FC" w:rsidRPr="00A1555B" w:rsidRDefault="009652FC" w:rsidP="00A1555B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1555B">
              <w:rPr>
                <w:sz w:val="28"/>
                <w:szCs w:val="28"/>
              </w:rPr>
              <w:t>Musik malt mit Klängen – Programmmusik, Ausdrucksgesten</w:t>
            </w:r>
          </w:p>
          <w:p w:rsidR="009652FC" w:rsidRPr="00A1555B" w:rsidRDefault="009652FC" w:rsidP="00A1555B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1555B">
              <w:rPr>
                <w:sz w:val="28"/>
                <w:szCs w:val="28"/>
              </w:rPr>
              <w:t>Stomp in the classroom – Musik auf Alltagsgegenständen</w:t>
            </w:r>
          </w:p>
        </w:tc>
      </w:tr>
      <w:tr w:rsidR="00A1555B" w:rsidRPr="00A1555B" w:rsidTr="00A1555B">
        <w:tc>
          <w:tcPr>
            <w:tcW w:w="959" w:type="dxa"/>
          </w:tcPr>
          <w:p w:rsidR="009652FC" w:rsidRPr="00A1555B" w:rsidRDefault="009652FC" w:rsidP="00A1555B">
            <w:pPr>
              <w:rPr>
                <w:sz w:val="28"/>
                <w:szCs w:val="28"/>
              </w:rPr>
            </w:pPr>
            <w:r w:rsidRPr="00A1555B"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9652FC" w:rsidRPr="00A1555B" w:rsidRDefault="009652FC" w:rsidP="00A1555B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1555B">
              <w:rPr>
                <w:sz w:val="28"/>
                <w:szCs w:val="28"/>
              </w:rPr>
              <w:t>Musik in der Werbung</w:t>
            </w:r>
          </w:p>
        </w:tc>
        <w:tc>
          <w:tcPr>
            <w:tcW w:w="4536" w:type="dxa"/>
          </w:tcPr>
          <w:p w:rsidR="009652FC" w:rsidRPr="00A1555B" w:rsidRDefault="009652FC" w:rsidP="00A1555B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1555B">
              <w:rPr>
                <w:sz w:val="28"/>
                <w:szCs w:val="28"/>
              </w:rPr>
              <w:t>Das Orchester im Wandel der Zeit</w:t>
            </w:r>
          </w:p>
          <w:p w:rsidR="009652FC" w:rsidRPr="00A1555B" w:rsidRDefault="009652FC" w:rsidP="00A1555B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1555B">
              <w:rPr>
                <w:sz w:val="28"/>
                <w:szCs w:val="28"/>
              </w:rPr>
              <w:t>Cover-Versionen</w:t>
            </w:r>
          </w:p>
        </w:tc>
        <w:tc>
          <w:tcPr>
            <w:tcW w:w="4536" w:type="dxa"/>
          </w:tcPr>
          <w:p w:rsidR="009652FC" w:rsidRPr="00A1555B" w:rsidRDefault="00A1555B" w:rsidP="00A1555B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1555B">
              <w:rPr>
                <w:sz w:val="28"/>
                <w:szCs w:val="28"/>
              </w:rPr>
              <w:t>Rund um das Musical – musikalische Charakteristik</w:t>
            </w:r>
          </w:p>
        </w:tc>
      </w:tr>
      <w:tr w:rsidR="00A1555B" w:rsidRPr="00A1555B" w:rsidTr="00A1555B">
        <w:tc>
          <w:tcPr>
            <w:tcW w:w="959" w:type="dxa"/>
          </w:tcPr>
          <w:p w:rsidR="009652FC" w:rsidRPr="00A1555B" w:rsidRDefault="009652FC" w:rsidP="00A1555B">
            <w:pPr>
              <w:rPr>
                <w:sz w:val="28"/>
                <w:szCs w:val="28"/>
              </w:rPr>
            </w:pPr>
            <w:r w:rsidRPr="00A1555B"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9652FC" w:rsidRPr="00A1555B" w:rsidRDefault="00A1555B" w:rsidP="00A1555B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1555B">
              <w:rPr>
                <w:sz w:val="28"/>
                <w:szCs w:val="28"/>
              </w:rPr>
              <w:t>Musik und Zeitempfinden – Wirkungen von Musik in medialen Zusammenhängen</w:t>
            </w:r>
          </w:p>
        </w:tc>
        <w:tc>
          <w:tcPr>
            <w:tcW w:w="4536" w:type="dxa"/>
          </w:tcPr>
          <w:p w:rsidR="009652FC" w:rsidRPr="00A1555B" w:rsidRDefault="00A1555B" w:rsidP="00A1555B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1555B">
              <w:rPr>
                <w:sz w:val="28"/>
                <w:szCs w:val="28"/>
              </w:rPr>
              <w:t>Politische Botschaften – Musik mit politischen Inhalten und zu politischen Zwecken</w:t>
            </w:r>
          </w:p>
        </w:tc>
        <w:tc>
          <w:tcPr>
            <w:tcW w:w="4536" w:type="dxa"/>
          </w:tcPr>
          <w:p w:rsidR="009652FC" w:rsidRPr="00A1555B" w:rsidRDefault="00A1555B" w:rsidP="00A1555B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1555B">
              <w:rPr>
                <w:sz w:val="28"/>
                <w:szCs w:val="28"/>
              </w:rPr>
              <w:t>Geschichte der Rockmusik</w:t>
            </w:r>
          </w:p>
        </w:tc>
      </w:tr>
    </w:tbl>
    <w:p w:rsidR="009652FC" w:rsidRDefault="009652FC"/>
    <w:sectPr w:rsidR="009652FC" w:rsidSect="00A1555B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F3649"/>
    <w:multiLevelType w:val="hybridMultilevel"/>
    <w:tmpl w:val="69DA7014"/>
    <w:lvl w:ilvl="0" w:tplc="485C3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652FC"/>
    <w:rsid w:val="009652FC"/>
    <w:rsid w:val="00A1555B"/>
    <w:rsid w:val="00F1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76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65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65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Geschwister-Scholl-Gymnasium</dc:creator>
  <cp:keywords/>
  <dc:description/>
  <cp:lastModifiedBy>Geschwister-Scholl-Gymnasium</cp:lastModifiedBy>
  <cp:revision>1</cp:revision>
  <dcterms:created xsi:type="dcterms:W3CDTF">2013-01-10T10:16:00Z</dcterms:created>
  <dcterms:modified xsi:type="dcterms:W3CDTF">2013-01-10T10:31:00Z</dcterms:modified>
</cp:coreProperties>
</file>